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3D" w:rsidRDefault="0043123D"/>
    <w:tbl>
      <w:tblPr>
        <w:tblW w:w="12000" w:type="dxa"/>
        <w:jc w:val="center"/>
        <w:tblCellSpacing w:w="0" w:type="dxa"/>
        <w:tblCellMar>
          <w:top w:w="24" w:type="dxa"/>
          <w:left w:w="24" w:type="dxa"/>
          <w:bottom w:w="24" w:type="dxa"/>
          <w:right w:w="24" w:type="dxa"/>
        </w:tblCellMar>
        <w:tblLook w:val="04A0" w:firstRow="1" w:lastRow="0" w:firstColumn="1" w:lastColumn="0" w:noHBand="0" w:noVBand="1"/>
      </w:tblPr>
      <w:tblGrid>
        <w:gridCol w:w="7706"/>
        <w:gridCol w:w="4294"/>
      </w:tblGrid>
      <w:tr w:rsidR="002367EB" w:rsidTr="00DD3ABC">
        <w:trPr>
          <w:tblCellSpacing w:w="0" w:type="dxa"/>
          <w:jc w:val="center"/>
        </w:trPr>
        <w:tc>
          <w:tcPr>
            <w:tcW w:w="0" w:type="auto"/>
            <w:gridSpan w:val="2"/>
            <w:vAlign w:val="center"/>
            <w:hideMark/>
          </w:tcPr>
          <w:p w:rsidR="002367EB" w:rsidRDefault="002367EB" w:rsidP="00DD3ABC">
            <w:pPr>
              <w:pStyle w:val="Heading1"/>
              <w:jc w:val="center"/>
              <w:rPr>
                <w:rFonts w:eastAsia="Times New Roman"/>
              </w:rPr>
            </w:pPr>
            <w:bookmarkStart w:id="0" w:name="_GoBack"/>
            <w:r>
              <w:rPr>
                <w:rFonts w:eastAsia="Times New Roman"/>
              </w:rPr>
              <w:t>Circuit Provence, Coasta de Azur si Riviera Italiana</w:t>
            </w:r>
            <w:bookmarkEnd w:id="0"/>
          </w:p>
        </w:tc>
      </w:tr>
      <w:tr w:rsidR="002367EB" w:rsidTr="00DD3ABC">
        <w:trPr>
          <w:tblCellSpacing w:w="0" w:type="dxa"/>
          <w:jc w:val="center"/>
        </w:trPr>
        <w:tc>
          <w:tcPr>
            <w:tcW w:w="0" w:type="auto"/>
            <w:vAlign w:val="center"/>
            <w:hideMark/>
          </w:tcPr>
          <w:p w:rsidR="002367EB" w:rsidRDefault="002367EB" w:rsidP="00DD3ABC">
            <w:pPr>
              <w:rPr>
                <w:rFonts w:eastAsia="Times New Roman"/>
              </w:rPr>
            </w:pPr>
            <w:r>
              <w:rPr>
                <w:rFonts w:eastAsia="Times New Roman"/>
                <w:noProof/>
              </w:rPr>
              <w:drawing>
                <wp:inline distT="0" distB="0" distL="0" distR="0" wp14:anchorId="591F73A3" wp14:editId="26A428CE">
                  <wp:extent cx="3048000" cy="1889760"/>
                  <wp:effectExtent l="0" t="0" r="0" b="0"/>
                  <wp:docPr id="1" name="Picture 1" descr="https://erp.karpaten.ro/erp/fisiere/erp/2017/01/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karpaten.ro/erp/fisiere/erp/2017/01/29/imag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0" cy="1889760"/>
                          </a:xfrm>
                          <a:prstGeom prst="rect">
                            <a:avLst/>
                          </a:prstGeom>
                          <a:noFill/>
                          <a:ln>
                            <a:noFill/>
                          </a:ln>
                        </pic:spPr>
                      </pic:pic>
                    </a:graphicData>
                  </a:graphic>
                </wp:inline>
              </w:drawing>
            </w:r>
          </w:p>
        </w:tc>
        <w:tc>
          <w:tcPr>
            <w:tcW w:w="0" w:type="auto"/>
            <w:vAlign w:val="center"/>
            <w:hideMark/>
          </w:tcPr>
          <w:p w:rsidR="002367EB" w:rsidRDefault="002367EB" w:rsidP="00DD3ABC">
            <w:pPr>
              <w:pStyle w:val="NormalWeb"/>
              <w:shd w:val="clear" w:color="auto" w:fill="F3F3F5"/>
              <w:spacing w:before="0"/>
              <w:jc w:val="center"/>
            </w:pPr>
            <w:r>
              <w:rPr>
                <w:sz w:val="27"/>
                <w:szCs w:val="27"/>
              </w:rPr>
              <w:t>de la</w:t>
            </w:r>
            <w:r>
              <w:t xml:space="preserve"> </w:t>
            </w:r>
            <w:r>
              <w:rPr>
                <w:color w:val="46A942"/>
                <w:sz w:val="75"/>
                <w:szCs w:val="75"/>
              </w:rPr>
              <w:t xml:space="preserve">599 </w:t>
            </w:r>
            <w:r>
              <w:rPr>
                <w:sz w:val="27"/>
                <w:szCs w:val="27"/>
              </w:rPr>
              <w:t>EUR / pachet / pers</w:t>
            </w:r>
          </w:p>
          <w:p w:rsidR="002367EB" w:rsidRDefault="002367EB" w:rsidP="00DD3ABC">
            <w:pPr>
              <w:pStyle w:val="NormalWeb"/>
              <w:shd w:val="clear" w:color="auto" w:fill="F3F3F5"/>
              <w:jc w:val="center"/>
              <w:rPr>
                <w:sz w:val="27"/>
                <w:szCs w:val="27"/>
              </w:rPr>
            </w:pPr>
            <w:r>
              <w:rPr>
                <w:b/>
                <w:bCs/>
                <w:sz w:val="27"/>
                <w:szCs w:val="27"/>
              </w:rPr>
              <w:t>Perioada:</w:t>
            </w:r>
            <w:r>
              <w:rPr>
                <w:sz w:val="27"/>
                <w:szCs w:val="27"/>
              </w:rPr>
              <w:t xml:space="preserve"> 16.04.2020 - 15.10.2020</w:t>
            </w:r>
          </w:p>
        </w:tc>
      </w:tr>
      <w:tr w:rsidR="002367EB" w:rsidTr="00DD3AB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2367EB" w:rsidRDefault="002367EB" w:rsidP="00DD3ABC">
            <w:pPr>
              <w:pStyle w:val="NormalWeb"/>
              <w:rPr>
                <w:color w:val="FFFFFF"/>
              </w:rPr>
            </w:pPr>
            <w:r>
              <w:rPr>
                <w:b/>
                <w:bCs/>
                <w:color w:val="FFFFFF"/>
              </w:rPr>
              <w:t>Descriere Pachet</w:t>
            </w:r>
          </w:p>
        </w:tc>
      </w:tr>
      <w:tr w:rsidR="002367EB" w:rsidTr="00DD3ABC">
        <w:trPr>
          <w:tblCellSpacing w:w="0" w:type="dxa"/>
          <w:jc w:val="center"/>
        </w:trPr>
        <w:tc>
          <w:tcPr>
            <w:tcW w:w="0" w:type="auto"/>
            <w:gridSpan w:val="2"/>
            <w:vAlign w:val="center"/>
            <w:hideMark/>
          </w:tcPr>
          <w:p w:rsidR="002367EB" w:rsidRDefault="002367EB" w:rsidP="002367EB">
            <w:pPr>
              <w:pStyle w:val="NormalWeb"/>
              <w:spacing w:before="0" w:beforeAutospacing="0" w:after="0" w:afterAutospacing="0"/>
              <w:rPr>
                <w:rFonts w:eastAsia="Times New Roman"/>
              </w:rPr>
            </w:pPr>
            <w:r>
              <w:rPr>
                <w:rStyle w:val="Strong"/>
              </w:rPr>
              <w:t>Ziua 1. Bucuresti – Nisa – San Remo</w:t>
            </w:r>
          </w:p>
          <w:p w:rsidR="002367EB" w:rsidRDefault="002367EB" w:rsidP="002367EB">
            <w:pPr>
              <w:pStyle w:val="NormalWeb"/>
              <w:spacing w:before="0" w:beforeAutospacing="0" w:after="0" w:afterAutospacing="0"/>
            </w:pPr>
            <w:r>
              <w:t>Check in și îmbarcare pe aeroportul din București pentru zborul cu destinația Nisa. Transfer, de la aeroportul din Nisa către Riviera Italiană și tur de oraș în San Remo, oraș italian de un farmec aparte, renumit pentru festivalurile de muzică și denumit „Orașul florilor” datorită grădinilor luxuriante. Seara, cazare pe Riviera Italiană, Hotel Nyala 4*  sau similar.</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Ziua 2. Genova – Portofino*</w:t>
            </w:r>
          </w:p>
          <w:p w:rsidR="002367EB" w:rsidRDefault="002367EB" w:rsidP="002367EB">
            <w:pPr>
              <w:pStyle w:val="NormalWeb"/>
              <w:spacing w:before="0" w:beforeAutospacing="0" w:after="0" w:afterAutospacing="0"/>
            </w:pPr>
            <w:r>
              <w:t>Mic dejun. Timp liber pentru relaxare pe Riviera italiană, sau excursie opțională la Genova și Portofino*. Seara, cazare pe Riviera Italiană, Hotel Nyala 4*  sau similar.</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 xml:space="preserve">Ziua 3. Monaco – Eze – Cannes </w:t>
            </w:r>
          </w:p>
          <w:p w:rsidR="002367EB" w:rsidRDefault="002367EB" w:rsidP="002367EB">
            <w:pPr>
              <w:pStyle w:val="NormalWeb"/>
              <w:spacing w:before="0" w:beforeAutospacing="0" w:after="0" w:afterAutospacing="0"/>
            </w:pPr>
            <w:r>
              <w:t>Mic dejun. Oprire în Monaco și vizitarea orașului vechi, a Palatului Princiar, a catedralei și a Muzeului Maritim și tur panoramic in Monte Carlo cu vizitarea portului si a cazinoului. Plecare mai departe către uimitorul sat medieval fortificat Eze, și vizitarea fabricii de parfumuri Fragonard. Seara, cazare în zona Cannes.</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Ziua 4. Nisa – St. Paul de Vence*</w:t>
            </w:r>
          </w:p>
          <w:p w:rsidR="002367EB" w:rsidRDefault="002367EB" w:rsidP="002367EB">
            <w:pPr>
              <w:pStyle w:val="NormalWeb"/>
              <w:spacing w:before="0" w:beforeAutospacing="0" w:after="0" w:afterAutospacing="0"/>
            </w:pPr>
            <w:r>
              <w:t>Mic dejun. Timp liber la dispoziție pentru relaxare în Cannes sau excursie opțională la Nisa cu vizitarea orașului vechi, a promendaei și a portului. Plecare mai departe către St. Paul de Vence. Seara, cazare în zona Cannes.</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Ziua 5. Cannes – St. Tropez – Marsilia   </w:t>
            </w:r>
          </w:p>
          <w:p w:rsidR="002367EB" w:rsidRDefault="002367EB" w:rsidP="002367EB">
            <w:pPr>
              <w:pStyle w:val="NormalWeb"/>
              <w:spacing w:before="0" w:beforeAutospacing="0" w:after="0" w:afterAutospacing="0"/>
            </w:pPr>
            <w:r>
              <w:t>Mic dejun. Tur de oraș în Cannes cu vizitarea orașului vechi. Plecare mai departe către St. Tropez pentru vizitarea oașului. Seara, cazare în zona Marsilia.</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Ziua 6. Marsilia – Arles</w:t>
            </w:r>
          </w:p>
          <w:p w:rsidR="002367EB" w:rsidRDefault="002367EB" w:rsidP="002367EB">
            <w:pPr>
              <w:pStyle w:val="NormalWeb"/>
              <w:spacing w:before="0" w:beforeAutospacing="0" w:after="0" w:afterAutospacing="0"/>
            </w:pPr>
            <w:r>
              <w:t>Mic dejun. Tur de oraș în Marsilia, al doilea oraș ca mărime din Franța considerat Capitala Culturală a țării, unde pot fi observate: Portul vechi, Basilica Notre Dame de la Garde sau Chateu d’If.  Mai departe vizitare a orașului Arles, una dintre cele mai vechi așezări din Franța, denumit simbolic și Roma din Provence. Seara, cazare în zona Marsilia.</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 xml:space="preserve">Ziua 7. Avignon - Aix-en-Provence* </w:t>
            </w:r>
          </w:p>
          <w:p w:rsidR="002367EB" w:rsidRDefault="002367EB" w:rsidP="002367EB">
            <w:pPr>
              <w:pStyle w:val="NormalWeb"/>
              <w:spacing w:before="0" w:beforeAutospacing="0" w:after="0" w:afterAutospacing="0"/>
            </w:pPr>
            <w:r>
              <w:t>Mic dejun. Timp liber la dispoziție în Marsilia, sau excursie opțională la Avignon, unul dintre cele mai reprezentative orașe ale zonei Provence, considerat și cel mai frumos oraș din Franța. Mai departe, vizitarea orașului Aix-en-Provence, denumit și orașul celor o mie de fântâni. Seara, cazare în zona Marsilia.</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 xml:space="preserve">Ziua 8. Marsilia – Nisa – București </w:t>
            </w:r>
          </w:p>
          <w:p w:rsidR="002367EB" w:rsidRDefault="002367EB" w:rsidP="002367EB">
            <w:pPr>
              <w:pStyle w:val="NormalWeb"/>
              <w:spacing w:before="0" w:beforeAutospacing="0" w:after="0" w:afterAutospacing="0"/>
            </w:pPr>
            <w:r>
              <w:t>Mic dejun. Transfer către aeroportul din Nisa, pentru îmbarcare pe cursa cu destinația București. </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t> </w:t>
            </w:r>
          </w:p>
          <w:p w:rsidR="002367EB" w:rsidRDefault="002367EB" w:rsidP="002367EB">
            <w:pPr>
              <w:pStyle w:val="NormalWeb"/>
              <w:spacing w:before="0" w:beforeAutospacing="0" w:after="0" w:afterAutospacing="0"/>
              <w:rPr>
                <w:rFonts w:eastAsia="Times New Roman"/>
              </w:rPr>
            </w:pPr>
            <w:r>
              <w:rPr>
                <w:rStyle w:val="Strong"/>
              </w:rPr>
              <w:t>Servicii neincluse în preț:</w:t>
            </w:r>
          </w:p>
          <w:p w:rsidR="002367EB" w:rsidRDefault="002367EB" w:rsidP="002367EB">
            <w:pPr>
              <w:pStyle w:val="NormalWeb"/>
              <w:spacing w:before="0" w:beforeAutospacing="0" w:after="0" w:afterAutospacing="0"/>
              <w:rPr>
                <w:rFonts w:eastAsia="Times New Roman"/>
              </w:rPr>
            </w:pPr>
            <w:r>
              <w:t>• Asigurare medicala</w:t>
            </w:r>
          </w:p>
          <w:p w:rsidR="002367EB" w:rsidRDefault="002367EB" w:rsidP="002367EB">
            <w:pPr>
              <w:pStyle w:val="NormalWeb"/>
              <w:spacing w:before="0" w:beforeAutospacing="0" w:after="0" w:afterAutospacing="0"/>
            </w:pPr>
            <w:r>
              <w:t>• Asigurare storno</w:t>
            </w:r>
          </w:p>
          <w:p w:rsidR="002367EB" w:rsidRDefault="002367EB" w:rsidP="00DD3ABC">
            <w:pPr>
              <w:rPr>
                <w:rFonts w:eastAsia="Times New Roman"/>
              </w:rPr>
            </w:pPr>
          </w:p>
          <w:p w:rsidR="002367EB" w:rsidRDefault="002367EB" w:rsidP="002367EB">
            <w:pPr>
              <w:pStyle w:val="NormalWeb"/>
              <w:spacing w:before="0" w:beforeAutospacing="0" w:after="0" w:afterAutospacing="0"/>
            </w:pPr>
            <w:r>
              <w:t>• Intrari la obiectivele turistice</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rPr>
                <w:rStyle w:val="Strong"/>
              </w:rPr>
              <w:t> </w:t>
            </w:r>
          </w:p>
          <w:p w:rsidR="002367EB" w:rsidRDefault="002367EB" w:rsidP="002367EB">
            <w:pPr>
              <w:pStyle w:val="NormalWeb"/>
              <w:spacing w:before="0" w:beforeAutospacing="0" w:after="0" w:afterAutospacing="0"/>
            </w:pPr>
            <w:r>
              <w:rPr>
                <w:rStyle w:val="Strong"/>
              </w:rPr>
              <w:t>*Servicii opționale neincluse în preț:</w:t>
            </w:r>
          </w:p>
          <w:p w:rsidR="002367EB" w:rsidRDefault="002367EB" w:rsidP="002367EB">
            <w:pPr>
              <w:rPr>
                <w:rFonts w:eastAsia="Times New Roman"/>
              </w:rPr>
            </w:pPr>
          </w:p>
          <w:p w:rsidR="002367EB" w:rsidRDefault="002367EB" w:rsidP="002367EB">
            <w:pPr>
              <w:pStyle w:val="NormalWeb"/>
              <w:spacing w:before="0" w:beforeAutospacing="0" w:after="0" w:afterAutospacing="0"/>
              <w:rPr>
                <w:rFonts w:eastAsia="Times New Roman"/>
              </w:rPr>
            </w:pPr>
            <w:r>
              <w:t>• Excursie la Genova și Portofino – 59 Euro/persoană</w:t>
            </w:r>
          </w:p>
          <w:p w:rsidR="002367EB" w:rsidRDefault="002367EB" w:rsidP="002367EB">
            <w:pPr>
              <w:pStyle w:val="NormalWeb"/>
              <w:spacing w:before="0" w:beforeAutospacing="0" w:after="0" w:afterAutospacing="0"/>
              <w:rPr>
                <w:rFonts w:eastAsia="Times New Roman"/>
              </w:rPr>
            </w:pPr>
            <w:r>
              <w:t>• Excursie la Nisa și St. Paul de Vence – 49 Euro/persoană</w:t>
            </w:r>
          </w:p>
          <w:p w:rsidR="002367EB" w:rsidRDefault="002367EB" w:rsidP="002367EB">
            <w:pPr>
              <w:pStyle w:val="NormalWeb"/>
              <w:spacing w:before="0" w:beforeAutospacing="0" w:after="0" w:afterAutospacing="0"/>
              <w:rPr>
                <w:rFonts w:eastAsia="Times New Roman"/>
              </w:rPr>
            </w:pPr>
            <w:r>
              <w:t>• Excursie la Avignon și Aix-en-Provence 39 Euro/persoană</w:t>
            </w:r>
          </w:p>
          <w:p w:rsidR="002367EB" w:rsidRDefault="002367EB" w:rsidP="002367EB">
            <w:pPr>
              <w:pStyle w:val="NormalWeb"/>
              <w:spacing w:before="0" w:beforeAutospacing="0" w:after="0" w:afterAutospacing="0"/>
              <w:rPr>
                <w:rFonts w:eastAsia="Times New Roman"/>
              </w:rPr>
            </w:pPr>
            <w:r>
              <w:t>• Pachet 3 excursii opționale – 139 Euro/persoană </w:t>
            </w:r>
            <w:r>
              <w:rPr>
                <w:rStyle w:val="Strong"/>
              </w:rPr>
              <w:t>(se poate rezerva doar in avans, in agentie!)</w:t>
            </w:r>
          </w:p>
          <w:p w:rsidR="002367EB" w:rsidRDefault="002367EB" w:rsidP="002367EB">
            <w:pPr>
              <w:pStyle w:val="NormalWeb"/>
              <w:spacing w:before="0" w:beforeAutospacing="0" w:after="0" w:afterAutospacing="0"/>
            </w:pPr>
            <w:r>
              <w:t xml:space="preserve">•Supliment demipensiune (7 cine) – 149 Euro/persoană </w:t>
            </w:r>
            <w:r>
              <w:rPr>
                <w:rStyle w:val="Strong"/>
              </w:rPr>
              <w:t>(se poate rezerva doar in avans, in agentie!)</w:t>
            </w:r>
          </w:p>
          <w:p w:rsidR="002367EB" w:rsidRDefault="002367EB" w:rsidP="00DD3ABC">
            <w:pPr>
              <w:rPr>
                <w:rFonts w:eastAsia="Times New Roman"/>
              </w:rPr>
            </w:pPr>
          </w:p>
          <w:p w:rsidR="002367EB" w:rsidRDefault="002367EB" w:rsidP="002367EB">
            <w:pPr>
              <w:pStyle w:val="NormalWeb"/>
              <w:rPr>
                <w:rFonts w:eastAsia="Times New Roman"/>
              </w:rPr>
            </w:pPr>
            <w:r>
              <w:t> </w:t>
            </w:r>
            <w:r>
              <w:rPr>
                <w:rStyle w:val="Strong"/>
              </w:rPr>
              <w:t>Grup minim: 30 persoane*</w:t>
            </w:r>
          </w:p>
          <w:p w:rsidR="002367EB" w:rsidRDefault="002367EB" w:rsidP="002367EB">
            <w:pPr>
              <w:pStyle w:val="NormalWeb"/>
              <w:rPr>
                <w:rFonts w:eastAsia="Times New Roman"/>
              </w:rPr>
            </w:pPr>
            <w:r>
              <w:t> </w:t>
            </w:r>
            <w:r>
              <w:rPr>
                <w:rStyle w:val="Strong"/>
              </w:rPr>
              <w:t>• CONDITII DE PLATA:</w:t>
            </w:r>
            <w:r>
              <w:br/>
              <w:t>- La inscriere se achita un avans minim de 3</w:t>
            </w:r>
            <w:r>
              <w:t>5</w:t>
            </w:r>
            <w:r>
              <w:t>% din valoarea totala a pachetului, nerambursabil in</w:t>
            </w:r>
            <w:r>
              <w:t xml:space="preserve"> caz de anulare</w:t>
            </w:r>
            <w:r>
              <w:br/>
              <w:t>- Diferenta de 65</w:t>
            </w:r>
            <w:r>
              <w:t>% se achita cu cel putin 3</w:t>
            </w:r>
            <w:r>
              <w:t>9</w:t>
            </w:r>
            <w:r>
              <w:t xml:space="preserve"> de zile inainte de data inceperii excursiei</w:t>
            </w:r>
          </w:p>
          <w:p w:rsidR="002367EB" w:rsidRDefault="002367EB" w:rsidP="002367EB">
            <w:pPr>
              <w:pStyle w:val="NormalWeb"/>
            </w:pPr>
            <w:r>
              <w:rPr>
                <w:rStyle w:val="Strong"/>
              </w:rPr>
              <w:t>• CONDITII DE ANULARE:</w:t>
            </w:r>
            <w:r>
              <w:br/>
              <w:t xml:space="preserve">- 30% penalizare </w:t>
            </w:r>
            <w:r>
              <w:t>pentru anularea cu mai mult de 40</w:t>
            </w:r>
            <w:r>
              <w:t xml:space="preserve"> de zile inainte de plecare</w:t>
            </w:r>
            <w:r>
              <w:br/>
              <w:t>- 100% penalizare pentru anularea cu 3</w:t>
            </w:r>
            <w:r>
              <w:t>9</w:t>
            </w:r>
            <w:r>
              <w:t xml:space="preserve"> – 0 zile inainte de plecare sau no show</w:t>
            </w:r>
          </w:p>
        </w:tc>
      </w:tr>
      <w:tr w:rsidR="002367EB" w:rsidTr="00DD3AB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2367EB" w:rsidRDefault="002367EB" w:rsidP="00DD3ABC">
            <w:pPr>
              <w:pStyle w:val="NormalWeb"/>
              <w:rPr>
                <w:color w:val="FFFFFF"/>
              </w:rPr>
            </w:pPr>
            <w:r>
              <w:rPr>
                <w:b/>
                <w:bCs/>
                <w:color w:val="FFFFFF"/>
              </w:rPr>
              <w:lastRenderedPageBreak/>
              <w:t>Servicii incluse</w:t>
            </w:r>
          </w:p>
        </w:tc>
      </w:tr>
      <w:tr w:rsidR="002367EB" w:rsidTr="00DD3ABC">
        <w:trPr>
          <w:tblCellSpacing w:w="0" w:type="dxa"/>
          <w:jc w:val="center"/>
        </w:trPr>
        <w:tc>
          <w:tcPr>
            <w:tcW w:w="0" w:type="auto"/>
            <w:gridSpan w:val="2"/>
            <w:vAlign w:val="center"/>
            <w:hideMark/>
          </w:tcPr>
          <w:p w:rsidR="002367EB" w:rsidRDefault="002367EB" w:rsidP="00DD3ABC">
            <w:pPr>
              <w:pStyle w:val="NormalWeb"/>
            </w:pPr>
            <w:r>
              <w:t xml:space="preserve">- Bilet de avion Bucuresti - Nisa - Bucuresti (Inclus) </w:t>
            </w:r>
            <w:r>
              <w:br/>
              <w:t xml:space="preserve">- 1 bagaj de cala de 23 kg/persoana si 1 bagaj de mana 7 kg/persoana (Inclus) </w:t>
            </w:r>
            <w:r>
              <w:br/>
              <w:t xml:space="preserve">- Cazare 7 nopti in hoteluri de 3 si 4* cu mic dejun (Inclus) </w:t>
            </w:r>
            <w:r>
              <w:br/>
              <w:t xml:space="preserve">- Transport cu autocar modern dotat cu aer conditionat pe toata perioada circuitului (Inclus) </w:t>
            </w:r>
            <w:r>
              <w:br/>
              <w:t xml:space="preserve">- Asistenta turistica in limba Romana (Inclus) </w:t>
            </w:r>
            <w:r>
              <w:br/>
              <w:t xml:space="preserve">- Taxe de aeroport (Inclus) </w:t>
            </w:r>
          </w:p>
        </w:tc>
      </w:tr>
      <w:tr w:rsidR="002367EB" w:rsidTr="00DD3AB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2367EB" w:rsidRDefault="002367EB" w:rsidP="00DD3ABC">
            <w:pPr>
              <w:pStyle w:val="NormalWeb"/>
              <w:rPr>
                <w:color w:val="FFFFFF"/>
              </w:rPr>
            </w:pPr>
            <w:r>
              <w:rPr>
                <w:b/>
                <w:bCs/>
                <w:color w:val="FFFFFF"/>
              </w:rPr>
              <w:t>Servicii optionale</w:t>
            </w:r>
          </w:p>
        </w:tc>
      </w:tr>
      <w:tr w:rsidR="002367EB" w:rsidTr="00DD3ABC">
        <w:trPr>
          <w:tblCellSpacing w:w="0" w:type="dxa"/>
          <w:jc w:val="center"/>
        </w:trPr>
        <w:tc>
          <w:tcPr>
            <w:tcW w:w="0" w:type="auto"/>
            <w:gridSpan w:val="2"/>
            <w:vAlign w:val="center"/>
            <w:hideMark/>
          </w:tcPr>
          <w:p w:rsidR="002367EB" w:rsidRDefault="002367EB" w:rsidP="00DD3ABC">
            <w:pPr>
              <w:pStyle w:val="NormalWeb"/>
            </w:pPr>
            <w:r>
              <w:t xml:space="preserve">- Supliment demipensiune (7 cine) – 139 Euro/persoana (Optional) </w:t>
            </w:r>
            <w:r>
              <w:br/>
              <w:t xml:space="preserve">- Pachet 3 excursii opționale – 139 Euro/persoana (Optional) </w:t>
            </w:r>
          </w:p>
        </w:tc>
      </w:tr>
      <w:tr w:rsidR="002367EB" w:rsidTr="00DD3AB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2367EB" w:rsidRDefault="002367EB" w:rsidP="00DD3ABC">
            <w:pPr>
              <w:pStyle w:val="NormalWeb"/>
              <w:rPr>
                <w:color w:val="FFFFFF"/>
              </w:rPr>
            </w:pPr>
            <w:r>
              <w:rPr>
                <w:b/>
                <w:bCs/>
                <w:color w:val="FFFFFF"/>
              </w:rPr>
              <w:t>Servicii neincluse</w:t>
            </w:r>
          </w:p>
        </w:tc>
      </w:tr>
      <w:tr w:rsidR="002367EB" w:rsidTr="00DD3ABC">
        <w:trPr>
          <w:tblCellSpacing w:w="0" w:type="dxa"/>
          <w:jc w:val="center"/>
        </w:trPr>
        <w:tc>
          <w:tcPr>
            <w:tcW w:w="0" w:type="auto"/>
            <w:gridSpan w:val="2"/>
            <w:vAlign w:val="center"/>
            <w:hideMark/>
          </w:tcPr>
          <w:p w:rsidR="002367EB" w:rsidRDefault="002367EB" w:rsidP="00DD3ABC">
            <w:pPr>
              <w:pStyle w:val="NormalWeb"/>
            </w:pPr>
            <w:r>
              <w:t xml:space="preserve">- Taxe de oras (se achita local) (Neinclus) </w:t>
            </w:r>
          </w:p>
        </w:tc>
      </w:tr>
      <w:tr w:rsidR="002367EB" w:rsidTr="00DD3ABC">
        <w:trPr>
          <w:tblCellSpacing w:w="0" w:type="dxa"/>
          <w:jc w:val="center"/>
        </w:trPr>
        <w:tc>
          <w:tcPr>
            <w:tcW w:w="0" w:type="auto"/>
            <w:gridSpan w:val="2"/>
            <w:shd w:val="clear" w:color="auto" w:fill="788185"/>
            <w:tcMar>
              <w:top w:w="75" w:type="dxa"/>
              <w:left w:w="75" w:type="dxa"/>
              <w:bottom w:w="75" w:type="dxa"/>
              <w:right w:w="75" w:type="dxa"/>
            </w:tcMar>
            <w:vAlign w:val="center"/>
            <w:hideMark/>
          </w:tcPr>
          <w:p w:rsidR="002367EB" w:rsidRDefault="002367EB" w:rsidP="00DD3ABC">
            <w:pPr>
              <w:pStyle w:val="NormalWeb"/>
              <w:rPr>
                <w:color w:val="FFFFFF"/>
              </w:rPr>
            </w:pPr>
            <w:r>
              <w:rPr>
                <w:b/>
                <w:bCs/>
                <w:color w:val="FFFFFF"/>
              </w:rPr>
              <w:t>Tarife Pachet</w:t>
            </w:r>
          </w:p>
        </w:tc>
      </w:tr>
      <w:tr w:rsidR="002367EB" w:rsidTr="00DD3ABC">
        <w:trPr>
          <w:tblCellSpacing w:w="0" w:type="dxa"/>
          <w:jc w:val="center"/>
        </w:trPr>
        <w:tc>
          <w:tcPr>
            <w:tcW w:w="0" w:type="auto"/>
            <w:gridSpan w:val="2"/>
            <w:vAlign w:val="center"/>
            <w:hideMark/>
          </w:tcPr>
          <w:p w:rsidR="002367EB" w:rsidRDefault="002367EB" w:rsidP="00DD3AB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2374"/>
              <w:gridCol w:w="1721"/>
              <w:gridCol w:w="1994"/>
            </w:tblGrid>
            <w:tr w:rsidR="002367EB" w:rsidTr="00DD3AB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Pret Adult</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16.04.2020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599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10.05.2020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629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14.06.2020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669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16.07.2020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699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23.07.2020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699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13.08.2020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739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30.08.2020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739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06.09.2020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699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13.09.2020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669 EUR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Dubla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08.10.2020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599 EUR </w:t>
                  </w:r>
                </w:p>
              </w:tc>
            </w:tr>
          </w:tbl>
          <w:p w:rsidR="002367EB" w:rsidRDefault="002367EB" w:rsidP="00DD3ABC">
            <w:pPr>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0"/>
              <w:gridCol w:w="1828"/>
              <w:gridCol w:w="1325"/>
              <w:gridCol w:w="1535"/>
              <w:gridCol w:w="2708"/>
            </w:tblGrid>
            <w:tr w:rsidR="002367EB" w:rsidTr="00DD3ABC">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Camera</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Data plecare</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Nr. nopti</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Pret Adult</w:t>
                  </w:r>
                </w:p>
              </w:tc>
              <w:tc>
                <w:tcPr>
                  <w:tcW w:w="0" w:type="auto"/>
                  <w:tcBorders>
                    <w:top w:val="outset" w:sz="6" w:space="0" w:color="auto"/>
                    <w:left w:val="outset" w:sz="6" w:space="0" w:color="auto"/>
                    <w:bottom w:val="outset" w:sz="6" w:space="0" w:color="auto"/>
                    <w:right w:val="outset" w:sz="6" w:space="0" w:color="auto"/>
                  </w:tcBorders>
                  <w:shd w:val="clear" w:color="auto" w:fill="788185"/>
                  <w:vAlign w:val="center"/>
                  <w:hideMark/>
                </w:tcPr>
                <w:p w:rsidR="002367EB" w:rsidRDefault="002367EB" w:rsidP="00DD3ABC">
                  <w:pPr>
                    <w:jc w:val="center"/>
                    <w:rPr>
                      <w:rFonts w:eastAsia="Times New Roman"/>
                      <w:b/>
                      <w:bCs/>
                      <w:color w:val="FFFFFF"/>
                    </w:rPr>
                  </w:pPr>
                  <w:r>
                    <w:rPr>
                      <w:rFonts w:eastAsia="Times New Roman"/>
                      <w:b/>
                      <w:bCs/>
                      <w:color w:val="FFFFFF"/>
                    </w:rPr>
                    <w:t>Pret Al 3-lea Adult</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16.04.2020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849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lastRenderedPageBreak/>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10.05.2020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879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14.06.2020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16.07.2020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23.07.2020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13.08.2020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989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30.08.2020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989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06.09.2020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13.09.2020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919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r w:rsidR="002367EB" w:rsidTr="00DD3A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loc in Camera Single (Mic Dejun)</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08.10.2020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849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7EB" w:rsidRDefault="002367EB" w:rsidP="00DD3ABC">
                  <w:pPr>
                    <w:jc w:val="center"/>
                    <w:rPr>
                      <w:rFonts w:eastAsia="Times New Roman"/>
                      <w:b/>
                      <w:bCs/>
                      <w:color w:val="46A942"/>
                    </w:rPr>
                  </w:pPr>
                  <w:r>
                    <w:rPr>
                      <w:rFonts w:eastAsia="Times New Roman"/>
                      <w:b/>
                      <w:bCs/>
                      <w:color w:val="46A942"/>
                    </w:rPr>
                    <w:t xml:space="preserve">- </w:t>
                  </w:r>
                </w:p>
              </w:tc>
            </w:tr>
          </w:tbl>
          <w:p w:rsidR="002367EB" w:rsidRDefault="002367EB" w:rsidP="00DD3ABC">
            <w:pPr>
              <w:rPr>
                <w:rFonts w:eastAsia="Times New Roman"/>
              </w:rPr>
            </w:pPr>
          </w:p>
        </w:tc>
      </w:tr>
    </w:tbl>
    <w:p w:rsidR="002367EB" w:rsidRDefault="002367EB" w:rsidP="002367EB">
      <w:pPr>
        <w:rPr>
          <w:rFonts w:eastAsia="Times New Roman"/>
        </w:rPr>
      </w:pPr>
    </w:p>
    <w:p w:rsidR="002367EB" w:rsidRDefault="002367EB"/>
    <w:sectPr w:rsidR="002367EB" w:rsidSect="002367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6E"/>
    <w:rsid w:val="002367EB"/>
    <w:rsid w:val="0043123D"/>
    <w:rsid w:val="00DC06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EB"/>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2367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EB"/>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2367EB"/>
    <w:pPr>
      <w:spacing w:before="100" w:beforeAutospacing="1" w:after="100" w:afterAutospacing="1"/>
    </w:pPr>
  </w:style>
  <w:style w:type="character" w:styleId="Strong">
    <w:name w:val="Strong"/>
    <w:basedOn w:val="DefaultParagraphFont"/>
    <w:uiPriority w:val="22"/>
    <w:qFormat/>
    <w:rsid w:val="002367EB"/>
    <w:rPr>
      <w:b/>
      <w:bCs/>
    </w:rPr>
  </w:style>
  <w:style w:type="paragraph" w:styleId="BalloonText">
    <w:name w:val="Balloon Text"/>
    <w:basedOn w:val="Normal"/>
    <w:link w:val="BalloonTextChar"/>
    <w:uiPriority w:val="99"/>
    <w:semiHidden/>
    <w:unhideWhenUsed/>
    <w:rsid w:val="002367EB"/>
    <w:rPr>
      <w:rFonts w:ascii="Tahoma" w:hAnsi="Tahoma" w:cs="Tahoma"/>
      <w:sz w:val="16"/>
      <w:szCs w:val="16"/>
    </w:rPr>
  </w:style>
  <w:style w:type="character" w:customStyle="1" w:styleId="BalloonTextChar">
    <w:name w:val="Balloon Text Char"/>
    <w:basedOn w:val="DefaultParagraphFont"/>
    <w:link w:val="BalloonText"/>
    <w:uiPriority w:val="99"/>
    <w:semiHidden/>
    <w:rsid w:val="002367EB"/>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EB"/>
    <w:pPr>
      <w:spacing w:after="0" w:line="240" w:lineRule="auto"/>
    </w:pPr>
    <w:rPr>
      <w:rFonts w:ascii="Times New Roman" w:eastAsiaTheme="minorEastAsia" w:hAnsi="Times New Roman" w:cs="Times New Roman"/>
      <w:sz w:val="24"/>
      <w:szCs w:val="24"/>
      <w:lang w:eastAsia="ro-RO"/>
    </w:rPr>
  </w:style>
  <w:style w:type="paragraph" w:styleId="Heading1">
    <w:name w:val="heading 1"/>
    <w:basedOn w:val="Normal"/>
    <w:link w:val="Heading1Char"/>
    <w:uiPriority w:val="9"/>
    <w:qFormat/>
    <w:rsid w:val="002367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EB"/>
    <w:rPr>
      <w:rFonts w:ascii="Times New Roman" w:eastAsiaTheme="minorEastAsia" w:hAnsi="Times New Roman" w:cs="Times New Roman"/>
      <w:b/>
      <w:bCs/>
      <w:kern w:val="36"/>
      <w:sz w:val="48"/>
      <w:szCs w:val="48"/>
      <w:lang w:eastAsia="ro-RO"/>
    </w:rPr>
  </w:style>
  <w:style w:type="paragraph" w:styleId="NormalWeb">
    <w:name w:val="Normal (Web)"/>
    <w:basedOn w:val="Normal"/>
    <w:uiPriority w:val="99"/>
    <w:unhideWhenUsed/>
    <w:rsid w:val="002367EB"/>
    <w:pPr>
      <w:spacing w:before="100" w:beforeAutospacing="1" w:after="100" w:afterAutospacing="1"/>
    </w:pPr>
  </w:style>
  <w:style w:type="character" w:styleId="Strong">
    <w:name w:val="Strong"/>
    <w:basedOn w:val="DefaultParagraphFont"/>
    <w:uiPriority w:val="22"/>
    <w:qFormat/>
    <w:rsid w:val="002367EB"/>
    <w:rPr>
      <w:b/>
      <w:bCs/>
    </w:rPr>
  </w:style>
  <w:style w:type="paragraph" w:styleId="BalloonText">
    <w:name w:val="Balloon Text"/>
    <w:basedOn w:val="Normal"/>
    <w:link w:val="BalloonTextChar"/>
    <w:uiPriority w:val="99"/>
    <w:semiHidden/>
    <w:unhideWhenUsed/>
    <w:rsid w:val="002367EB"/>
    <w:rPr>
      <w:rFonts w:ascii="Tahoma" w:hAnsi="Tahoma" w:cs="Tahoma"/>
      <w:sz w:val="16"/>
      <w:szCs w:val="16"/>
    </w:rPr>
  </w:style>
  <w:style w:type="character" w:customStyle="1" w:styleId="BalloonTextChar">
    <w:name w:val="Balloon Text Char"/>
    <w:basedOn w:val="DefaultParagraphFont"/>
    <w:link w:val="BalloonText"/>
    <w:uiPriority w:val="99"/>
    <w:semiHidden/>
    <w:rsid w:val="002367EB"/>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rp.karpaten.ro/erp/fisiere/erp/2017/01/29/imag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Cucliciu</dc:creator>
  <cp:lastModifiedBy>Violeta Cucliciu</cp:lastModifiedBy>
  <cp:revision>2</cp:revision>
  <dcterms:created xsi:type="dcterms:W3CDTF">2019-10-07T10:11:00Z</dcterms:created>
  <dcterms:modified xsi:type="dcterms:W3CDTF">2019-10-07T10:11:00Z</dcterms:modified>
</cp:coreProperties>
</file>